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5025" w14:textId="40F09354" w:rsidR="00F34268" w:rsidRPr="004A0F98" w:rsidRDefault="00F34268" w:rsidP="00B152CC">
      <w:pPr>
        <w:spacing w:line="276" w:lineRule="auto"/>
        <w:rPr>
          <w:rFonts w:eastAsia="Times New Roman" w:cstheme="minorHAnsi"/>
          <w:b/>
          <w:bCs/>
          <w:color w:val="000000"/>
          <w:sz w:val="22"/>
          <w:szCs w:val="22"/>
          <w:lang w:eastAsia="en-GB"/>
        </w:rPr>
      </w:pPr>
      <w:r w:rsidRPr="004A0F98">
        <w:rPr>
          <w:rFonts w:eastAsia="Times New Roman" w:cstheme="minorHAnsi"/>
          <w:b/>
          <w:bCs/>
          <w:color w:val="000000"/>
          <w:sz w:val="22"/>
          <w:szCs w:val="22"/>
          <w:lang w:eastAsia="en-GB"/>
        </w:rPr>
        <w:t xml:space="preserve">Letter template for </w:t>
      </w:r>
      <w:r w:rsidR="00EB181A">
        <w:rPr>
          <w:rFonts w:eastAsia="Times New Roman" w:cstheme="minorHAnsi"/>
          <w:b/>
          <w:bCs/>
          <w:color w:val="000000"/>
          <w:sz w:val="22"/>
          <w:szCs w:val="22"/>
          <w:lang w:eastAsia="en-GB"/>
        </w:rPr>
        <w:t>rejecting</w:t>
      </w:r>
      <w:r w:rsidRPr="004A0F98">
        <w:rPr>
          <w:rFonts w:eastAsia="Times New Roman" w:cstheme="minorHAnsi"/>
          <w:b/>
          <w:bCs/>
          <w:color w:val="000000"/>
          <w:sz w:val="22"/>
          <w:szCs w:val="22"/>
          <w:lang w:eastAsia="en-GB"/>
        </w:rPr>
        <w:t xml:space="preserve"> </w:t>
      </w:r>
      <w:r w:rsidR="00EB181A">
        <w:rPr>
          <w:rFonts w:eastAsia="Times New Roman" w:cstheme="minorHAnsi"/>
          <w:b/>
          <w:bCs/>
          <w:color w:val="000000"/>
          <w:sz w:val="22"/>
          <w:szCs w:val="22"/>
          <w:lang w:eastAsia="en-GB"/>
        </w:rPr>
        <w:t>s</w:t>
      </w:r>
      <w:r w:rsidRPr="004A0F98">
        <w:rPr>
          <w:rFonts w:eastAsia="Times New Roman" w:cstheme="minorHAnsi"/>
          <w:b/>
          <w:bCs/>
          <w:color w:val="000000"/>
          <w:sz w:val="22"/>
          <w:szCs w:val="22"/>
          <w:lang w:eastAsia="en-GB"/>
        </w:rPr>
        <w:t xml:space="preserve">edative </w:t>
      </w:r>
      <w:r w:rsidR="00EB181A">
        <w:rPr>
          <w:rFonts w:eastAsia="Times New Roman" w:cstheme="minorHAnsi"/>
          <w:b/>
          <w:bCs/>
          <w:color w:val="000000"/>
          <w:sz w:val="22"/>
          <w:szCs w:val="22"/>
          <w:lang w:eastAsia="en-GB"/>
        </w:rPr>
        <w:t xml:space="preserve">requests </w:t>
      </w:r>
      <w:r w:rsidRPr="004A0F98">
        <w:rPr>
          <w:rFonts w:eastAsia="Times New Roman" w:cstheme="minorHAnsi"/>
          <w:b/>
          <w:bCs/>
          <w:color w:val="000000"/>
          <w:sz w:val="22"/>
          <w:szCs w:val="22"/>
          <w:lang w:eastAsia="en-GB"/>
        </w:rPr>
        <w:t xml:space="preserve">for </w:t>
      </w:r>
      <w:r w:rsidR="00EB181A" w:rsidRPr="004A0F98">
        <w:rPr>
          <w:rFonts w:eastAsia="Times New Roman" w:cstheme="minorHAnsi"/>
          <w:b/>
          <w:bCs/>
          <w:color w:val="000000"/>
          <w:sz w:val="22"/>
          <w:szCs w:val="22"/>
          <w:lang w:eastAsia="en-GB"/>
        </w:rPr>
        <w:t>patients.</w:t>
      </w:r>
      <w:r w:rsidRPr="004A0F98">
        <w:rPr>
          <w:rFonts w:eastAsia="Times New Roman" w:cstheme="minorHAnsi"/>
          <w:b/>
          <w:bCs/>
          <w:color w:val="000000"/>
          <w:sz w:val="22"/>
          <w:szCs w:val="22"/>
          <w:lang w:eastAsia="en-GB"/>
        </w:rPr>
        <w:t xml:space="preserve"> </w:t>
      </w:r>
    </w:p>
    <w:p w14:paraId="052DA696" w14:textId="77777777" w:rsidR="00F34268" w:rsidRPr="004A0F98" w:rsidRDefault="00F34268" w:rsidP="00B152CC">
      <w:pPr>
        <w:spacing w:line="276" w:lineRule="auto"/>
        <w:rPr>
          <w:rFonts w:eastAsia="Times New Roman" w:cstheme="minorHAnsi"/>
          <w:b/>
          <w:bCs/>
          <w:color w:val="000000"/>
          <w:sz w:val="22"/>
          <w:szCs w:val="22"/>
          <w:lang w:eastAsia="en-GB"/>
        </w:rPr>
      </w:pPr>
    </w:p>
    <w:p w14:paraId="4FD2D655" w14:textId="77777777" w:rsidR="00F34268" w:rsidRPr="004A0F98" w:rsidRDefault="00F34268" w:rsidP="00B152CC">
      <w:pPr>
        <w:spacing w:line="276" w:lineRule="auto"/>
        <w:jc w:val="both"/>
        <w:rPr>
          <w:rFonts w:eastAsia="Times New Roman" w:cstheme="minorHAnsi"/>
          <w:color w:val="000000"/>
          <w:sz w:val="22"/>
          <w:szCs w:val="22"/>
          <w:lang w:eastAsia="en-GB"/>
        </w:rPr>
      </w:pPr>
    </w:p>
    <w:p w14:paraId="66755551" w14:textId="339EE3B1" w:rsidR="00F34268" w:rsidRDefault="00F34268" w:rsidP="00B152CC">
      <w:pPr>
        <w:spacing w:line="276" w:lineRule="auto"/>
        <w:jc w:val="both"/>
        <w:rPr>
          <w:rFonts w:eastAsia="Times New Roman" w:cstheme="minorHAnsi"/>
          <w:color w:val="000000"/>
          <w:sz w:val="22"/>
          <w:szCs w:val="22"/>
          <w:lang w:eastAsia="en-GB"/>
        </w:rPr>
      </w:pPr>
      <w:r w:rsidRPr="004A0F98">
        <w:rPr>
          <w:rFonts w:eastAsia="Times New Roman" w:cstheme="minorHAnsi"/>
          <w:color w:val="000000"/>
          <w:sz w:val="22"/>
          <w:szCs w:val="22"/>
          <w:lang w:eastAsia="en-GB"/>
        </w:rPr>
        <w:t xml:space="preserve">Dear </w:t>
      </w:r>
      <w:r w:rsidR="004A0F98">
        <w:rPr>
          <w:rFonts w:eastAsia="Times New Roman" w:cstheme="minorHAnsi"/>
          <w:color w:val="000000"/>
          <w:sz w:val="22"/>
          <w:szCs w:val="22"/>
          <w:lang w:eastAsia="en-GB"/>
        </w:rPr>
        <w:t>X</w:t>
      </w:r>
    </w:p>
    <w:p w14:paraId="624DA08A" w14:textId="77777777" w:rsidR="00EB181A" w:rsidRDefault="00EB181A" w:rsidP="00B152CC">
      <w:pPr>
        <w:spacing w:line="276" w:lineRule="auto"/>
        <w:jc w:val="both"/>
        <w:rPr>
          <w:rFonts w:eastAsia="Times New Roman" w:cstheme="minorHAnsi"/>
          <w:color w:val="000000"/>
          <w:sz w:val="22"/>
          <w:szCs w:val="22"/>
          <w:lang w:eastAsia="en-GB"/>
        </w:rPr>
      </w:pPr>
    </w:p>
    <w:p w14:paraId="4EBC0A48" w14:textId="6D40F419" w:rsidR="00EB181A" w:rsidRPr="00EB181A" w:rsidRDefault="00EB181A" w:rsidP="00B152CC">
      <w:pPr>
        <w:spacing w:line="276" w:lineRule="auto"/>
        <w:jc w:val="both"/>
        <w:rPr>
          <w:rFonts w:eastAsia="Times New Roman" w:cstheme="minorHAnsi"/>
          <w:b/>
          <w:bCs/>
          <w:color w:val="000000"/>
          <w:sz w:val="22"/>
          <w:szCs w:val="22"/>
          <w:lang w:eastAsia="en-GB"/>
        </w:rPr>
      </w:pPr>
      <w:r w:rsidRPr="00EB181A">
        <w:rPr>
          <w:rFonts w:eastAsia="Times New Roman" w:cstheme="minorHAnsi"/>
          <w:b/>
          <w:bCs/>
          <w:color w:val="000000"/>
          <w:sz w:val="22"/>
          <w:szCs w:val="22"/>
          <w:lang w:eastAsia="en-GB"/>
        </w:rPr>
        <w:t>RE: MRI Sedation request</w:t>
      </w:r>
    </w:p>
    <w:p w14:paraId="3E56E77B" w14:textId="77777777" w:rsidR="00F34268" w:rsidRPr="004A0F98" w:rsidRDefault="00F34268" w:rsidP="00B152CC">
      <w:pPr>
        <w:spacing w:line="276" w:lineRule="auto"/>
        <w:jc w:val="both"/>
        <w:rPr>
          <w:rFonts w:eastAsia="Times New Roman" w:cstheme="minorHAnsi"/>
          <w:color w:val="000000"/>
          <w:sz w:val="22"/>
          <w:szCs w:val="22"/>
          <w:lang w:eastAsia="en-GB"/>
        </w:rPr>
      </w:pPr>
    </w:p>
    <w:p w14:paraId="7E5BCF72" w14:textId="5E5FCA53" w:rsidR="00F34268" w:rsidRPr="004A0F98" w:rsidRDefault="002D779F" w:rsidP="00B152CC">
      <w:pPr>
        <w:spacing w:line="276" w:lineRule="auto"/>
        <w:jc w:val="both"/>
        <w:rPr>
          <w:rFonts w:eastAsia="Times New Roman" w:cstheme="minorHAnsi"/>
          <w:color w:val="000000"/>
          <w:sz w:val="22"/>
          <w:szCs w:val="22"/>
          <w:lang w:eastAsia="en-GB"/>
        </w:rPr>
      </w:pPr>
      <w:r>
        <w:rPr>
          <w:rFonts w:eastAsia="Times New Roman" w:cstheme="minorHAnsi"/>
          <w:color w:val="000000"/>
          <w:sz w:val="22"/>
          <w:szCs w:val="22"/>
          <w:lang w:eastAsia="en-GB"/>
        </w:rPr>
        <w:t xml:space="preserve">We are writing in response to your request for the GP to prescribe </w:t>
      </w:r>
      <w:r w:rsidR="00857E68">
        <w:rPr>
          <w:rFonts w:eastAsia="Times New Roman" w:cstheme="minorHAnsi"/>
          <w:color w:val="000000"/>
          <w:sz w:val="22"/>
          <w:szCs w:val="22"/>
          <w:lang w:eastAsia="en-GB"/>
        </w:rPr>
        <w:t xml:space="preserve">sedation for patients attending hospital for imaging investigations. </w:t>
      </w:r>
      <w:r w:rsidR="00357ADA">
        <w:rPr>
          <w:rFonts w:eastAsia="Times New Roman" w:cstheme="minorHAnsi"/>
          <w:color w:val="000000"/>
          <w:sz w:val="22"/>
          <w:szCs w:val="22"/>
          <w:lang w:eastAsia="en-GB"/>
        </w:rPr>
        <w:t>Unfortunately,</w:t>
      </w:r>
      <w:r w:rsidR="00857E68">
        <w:rPr>
          <w:rFonts w:eastAsia="Times New Roman" w:cstheme="minorHAnsi"/>
          <w:color w:val="000000"/>
          <w:sz w:val="22"/>
          <w:szCs w:val="22"/>
          <w:lang w:eastAsia="en-GB"/>
        </w:rPr>
        <w:t xml:space="preserve"> </w:t>
      </w:r>
      <w:r w:rsidR="009E7743">
        <w:rPr>
          <w:rFonts w:eastAsia="Times New Roman" w:cstheme="minorHAnsi"/>
          <w:color w:val="000000"/>
          <w:sz w:val="22"/>
          <w:szCs w:val="22"/>
          <w:lang w:eastAsia="en-GB"/>
        </w:rPr>
        <w:t xml:space="preserve">we must decline this offer to prescribe due to the following reasons: </w:t>
      </w:r>
    </w:p>
    <w:p w14:paraId="23324FF6" w14:textId="77777777" w:rsidR="00F34268" w:rsidRPr="004A0F98" w:rsidRDefault="00F34268" w:rsidP="00B152CC">
      <w:pPr>
        <w:spacing w:line="276" w:lineRule="auto"/>
        <w:jc w:val="both"/>
        <w:rPr>
          <w:rFonts w:eastAsia="Times New Roman" w:cstheme="minorHAnsi"/>
          <w:color w:val="000000"/>
          <w:sz w:val="22"/>
          <w:szCs w:val="22"/>
          <w:lang w:eastAsia="en-GB"/>
        </w:rPr>
      </w:pPr>
      <w:r w:rsidRPr="004A0F98">
        <w:rPr>
          <w:rFonts w:eastAsia="Times New Roman" w:cstheme="minorHAnsi"/>
          <w:color w:val="000000"/>
          <w:sz w:val="22"/>
          <w:szCs w:val="22"/>
          <w:lang w:eastAsia="en-GB"/>
        </w:rPr>
        <w:t> </w:t>
      </w:r>
    </w:p>
    <w:p w14:paraId="2B92B715" w14:textId="77777777" w:rsidR="00B152CC" w:rsidRDefault="00F34268" w:rsidP="00B152CC">
      <w:pPr>
        <w:pStyle w:val="ListParagraph"/>
        <w:numPr>
          <w:ilvl w:val="0"/>
          <w:numId w:val="1"/>
        </w:numPr>
        <w:spacing w:line="276" w:lineRule="auto"/>
        <w:jc w:val="both"/>
        <w:rPr>
          <w:rFonts w:eastAsia="Times New Roman" w:cstheme="minorHAnsi"/>
          <w:color w:val="000000"/>
          <w:sz w:val="22"/>
          <w:szCs w:val="22"/>
          <w:lang w:eastAsia="en-GB"/>
        </w:rPr>
      </w:pPr>
      <w:r w:rsidRPr="00B152CC">
        <w:rPr>
          <w:rFonts w:eastAsia="Times New Roman" w:cstheme="minorHAnsi"/>
          <w:color w:val="000000"/>
          <w:sz w:val="22"/>
          <w:szCs w:val="22"/>
          <w:lang w:eastAsia="en-GB"/>
        </w:rPr>
        <w:t>GPs are not regularly involved, skilled, trained or appraised in sedation skills.</w:t>
      </w:r>
    </w:p>
    <w:p w14:paraId="57456683" w14:textId="77777777" w:rsidR="00B152CC" w:rsidRDefault="00F34268" w:rsidP="00B152CC">
      <w:pPr>
        <w:pStyle w:val="ListParagraph"/>
        <w:numPr>
          <w:ilvl w:val="0"/>
          <w:numId w:val="1"/>
        </w:numPr>
        <w:spacing w:line="276" w:lineRule="auto"/>
        <w:jc w:val="both"/>
        <w:rPr>
          <w:rFonts w:eastAsia="Times New Roman" w:cstheme="minorHAnsi"/>
          <w:color w:val="000000"/>
          <w:sz w:val="22"/>
          <w:szCs w:val="22"/>
          <w:lang w:eastAsia="en-GB"/>
        </w:rPr>
      </w:pPr>
      <w:r w:rsidRPr="00B152CC">
        <w:rPr>
          <w:rFonts w:eastAsia="Times New Roman" w:cstheme="minorHAnsi"/>
          <w:color w:val="000000"/>
          <w:sz w:val="22"/>
          <w:szCs w:val="22"/>
          <w:lang w:eastAsia="en-GB"/>
        </w:rPr>
        <w:t>All hospital consultants, both those requesting imaging and those providing it, have access to the same prescribing abilities as GPs. If a patient needs a certain medication to enable an investigation to go ahead, they are just as well positioned to provide a prescription, either through the hospital pharmacy or a hospital FP10.</w:t>
      </w:r>
    </w:p>
    <w:p w14:paraId="15992DFE" w14:textId="77777777" w:rsidR="00B152CC" w:rsidRDefault="00F34268" w:rsidP="00B152CC">
      <w:pPr>
        <w:pStyle w:val="ListParagraph"/>
        <w:numPr>
          <w:ilvl w:val="0"/>
          <w:numId w:val="1"/>
        </w:numPr>
        <w:spacing w:line="276" w:lineRule="auto"/>
        <w:jc w:val="both"/>
        <w:rPr>
          <w:rFonts w:eastAsia="Times New Roman" w:cstheme="minorHAnsi"/>
          <w:color w:val="000000"/>
          <w:sz w:val="22"/>
          <w:szCs w:val="22"/>
          <w:lang w:eastAsia="en-GB"/>
        </w:rPr>
      </w:pPr>
      <w:r w:rsidRPr="00B152CC">
        <w:rPr>
          <w:rFonts w:eastAsia="Times New Roman" w:cstheme="minorHAnsi"/>
          <w:color w:val="000000"/>
          <w:sz w:val="22"/>
          <w:szCs w:val="22"/>
          <w:lang w:eastAsia="en-GB"/>
        </w:rPr>
        <w:t>Sedated patients should be regularly monitored, and I have been made aware of a case where a GP-provided sedative was given, the patient not monitored, and subsequently had a respiratory arrest in an MRI machine.</w:t>
      </w:r>
    </w:p>
    <w:p w14:paraId="1CF390BE" w14:textId="520F0BF4" w:rsidR="005A69CC" w:rsidRDefault="00F34268" w:rsidP="00B152CC">
      <w:pPr>
        <w:pStyle w:val="ListParagraph"/>
        <w:numPr>
          <w:ilvl w:val="0"/>
          <w:numId w:val="1"/>
        </w:numPr>
        <w:spacing w:line="276" w:lineRule="auto"/>
        <w:jc w:val="both"/>
        <w:rPr>
          <w:rFonts w:eastAsia="Times New Roman" w:cstheme="minorHAnsi"/>
          <w:color w:val="000000"/>
          <w:sz w:val="22"/>
          <w:szCs w:val="22"/>
          <w:lang w:eastAsia="en-GB"/>
        </w:rPr>
      </w:pPr>
      <w:r w:rsidRPr="00D61DD4">
        <w:rPr>
          <w:rFonts w:eastAsia="Times New Roman" w:cstheme="minorHAnsi"/>
          <w:color w:val="000000"/>
          <w:sz w:val="22"/>
          <w:szCs w:val="22"/>
          <w:lang w:eastAsia="en-GB"/>
        </w:rPr>
        <w:t xml:space="preserve">The Royal College of </w:t>
      </w:r>
      <w:r w:rsidR="000605C8" w:rsidRPr="00D61DD4">
        <w:rPr>
          <w:rFonts w:eastAsia="Times New Roman" w:cstheme="minorHAnsi"/>
          <w:color w:val="000000"/>
          <w:sz w:val="22"/>
          <w:szCs w:val="22"/>
          <w:lang w:eastAsia="en-GB"/>
        </w:rPr>
        <w:t>Radiologists‘ own</w:t>
      </w:r>
      <w:r w:rsidRPr="00D61DD4">
        <w:rPr>
          <w:rFonts w:eastAsia="Times New Roman" w:cstheme="minorHAnsi"/>
          <w:color w:val="000000"/>
          <w:sz w:val="22"/>
          <w:szCs w:val="22"/>
          <w:lang w:eastAsia="en-GB"/>
        </w:rPr>
        <w:t xml:space="preserve"> guidelines on sedation for imaging makes no mention of GP involvement or provision of low dose anxiolytics and stresses the importance of experienced well trained staff involved and the monitoring of sedated patients</w:t>
      </w:r>
      <w:r w:rsidR="00D61DD4">
        <w:rPr>
          <w:rFonts w:eastAsia="Times New Roman" w:cstheme="minorHAnsi"/>
          <w:color w:val="000000"/>
          <w:sz w:val="22"/>
          <w:szCs w:val="22"/>
          <w:lang w:eastAsia="en-GB"/>
        </w:rPr>
        <w:t xml:space="preserve">: </w:t>
      </w:r>
      <w:r w:rsidRPr="00D61DD4">
        <w:rPr>
          <w:rFonts w:eastAsia="Times New Roman" w:cstheme="minorHAnsi"/>
          <w:color w:val="000000"/>
          <w:sz w:val="22"/>
          <w:szCs w:val="22"/>
          <w:lang w:eastAsia="en-GB"/>
        </w:rPr>
        <w:t> </w:t>
      </w:r>
      <w:hyperlink r:id="rId8" w:history="1">
        <w:r w:rsidR="00D61DD4" w:rsidRPr="00D61DD4">
          <w:rPr>
            <w:rStyle w:val="Hyperlink"/>
            <w:rFonts w:eastAsia="Times New Roman" w:cstheme="minorHAnsi"/>
            <w:i/>
            <w:iCs/>
            <w:sz w:val="22"/>
            <w:szCs w:val="22"/>
            <w:lang w:eastAsia="en-GB"/>
          </w:rPr>
          <w:t>Sedation, analgesia and anaesthesia in the radiology department, Second edition | The Royal College of Radiologists (rcr.ac.uk)</w:t>
        </w:r>
      </w:hyperlink>
    </w:p>
    <w:p w14:paraId="35247BE4" w14:textId="77777777" w:rsidR="00D61DD4" w:rsidRPr="00D61DD4" w:rsidRDefault="00D61DD4" w:rsidP="00BC7FDF">
      <w:pPr>
        <w:pStyle w:val="ListParagraph"/>
        <w:spacing w:line="276" w:lineRule="auto"/>
        <w:jc w:val="both"/>
        <w:rPr>
          <w:rFonts w:eastAsia="Times New Roman" w:cstheme="minorHAnsi"/>
          <w:color w:val="000000"/>
          <w:sz w:val="22"/>
          <w:szCs w:val="22"/>
          <w:lang w:eastAsia="en-GB"/>
        </w:rPr>
      </w:pPr>
    </w:p>
    <w:p w14:paraId="4E97A615" w14:textId="43011E48" w:rsidR="00F34268" w:rsidRDefault="00F34268" w:rsidP="00B152CC">
      <w:pPr>
        <w:spacing w:line="276" w:lineRule="auto"/>
        <w:jc w:val="both"/>
        <w:rPr>
          <w:rFonts w:eastAsia="Times New Roman" w:cstheme="minorHAnsi"/>
          <w:color w:val="000000"/>
          <w:sz w:val="22"/>
          <w:szCs w:val="22"/>
          <w:lang w:eastAsia="en-GB"/>
        </w:rPr>
      </w:pPr>
      <w:r w:rsidRPr="004A0F98">
        <w:rPr>
          <w:rFonts w:eastAsia="Times New Roman" w:cstheme="minorHAnsi"/>
          <w:color w:val="000000"/>
          <w:sz w:val="22"/>
          <w:szCs w:val="22"/>
          <w:lang w:eastAsia="en-GB"/>
        </w:rPr>
        <w:t xml:space="preserve">We are not being 'obstructive’ but adhering to our duty of care to provide safe, consistent, and appropriate care for our patients. We have the full support of our statutory representative body, </w:t>
      </w:r>
      <w:r w:rsidR="00766C95">
        <w:rPr>
          <w:rFonts w:eastAsia="Times New Roman" w:cstheme="minorHAnsi"/>
          <w:color w:val="000000"/>
          <w:sz w:val="22"/>
          <w:szCs w:val="22"/>
          <w:lang w:eastAsia="en-GB"/>
        </w:rPr>
        <w:t>Lancashire &amp; Cumbria</w:t>
      </w:r>
      <w:r w:rsidRPr="004A0F98">
        <w:rPr>
          <w:rFonts w:eastAsia="Times New Roman" w:cstheme="minorHAnsi"/>
          <w:color w:val="000000"/>
          <w:sz w:val="22"/>
          <w:szCs w:val="22"/>
          <w:lang w:eastAsia="en-GB"/>
        </w:rPr>
        <w:t xml:space="preserve"> LMC</w:t>
      </w:r>
      <w:r w:rsidR="00766C95">
        <w:rPr>
          <w:rFonts w:eastAsia="Times New Roman" w:cstheme="minorHAnsi"/>
          <w:color w:val="000000"/>
          <w:sz w:val="22"/>
          <w:szCs w:val="22"/>
          <w:lang w:eastAsia="en-GB"/>
        </w:rPr>
        <w:t>s</w:t>
      </w:r>
      <w:r w:rsidRPr="004A0F98">
        <w:rPr>
          <w:rFonts w:eastAsia="Times New Roman" w:cstheme="minorHAnsi"/>
          <w:color w:val="000000"/>
          <w:sz w:val="22"/>
          <w:szCs w:val="22"/>
          <w:lang w:eastAsia="en-GB"/>
        </w:rPr>
        <w:t>, in this position.</w:t>
      </w:r>
      <w:r w:rsidR="00766C95">
        <w:rPr>
          <w:rFonts w:eastAsia="Times New Roman" w:cstheme="minorHAnsi"/>
          <w:color w:val="000000"/>
          <w:sz w:val="22"/>
          <w:szCs w:val="22"/>
          <w:lang w:eastAsia="en-GB"/>
        </w:rPr>
        <w:t xml:space="preserve"> </w:t>
      </w:r>
    </w:p>
    <w:p w14:paraId="2A9299A9" w14:textId="77777777" w:rsidR="00BC7FDF" w:rsidRDefault="00BC7FDF" w:rsidP="00B152CC">
      <w:pPr>
        <w:spacing w:line="276" w:lineRule="auto"/>
        <w:jc w:val="both"/>
        <w:rPr>
          <w:rFonts w:eastAsia="Times New Roman" w:cstheme="minorHAnsi"/>
          <w:color w:val="000000"/>
          <w:sz w:val="22"/>
          <w:szCs w:val="22"/>
          <w:lang w:eastAsia="en-GB"/>
        </w:rPr>
      </w:pPr>
    </w:p>
    <w:p w14:paraId="6340B90D" w14:textId="2A639691" w:rsidR="00D61DD4" w:rsidRPr="00BC7FDF" w:rsidRDefault="00BC7FDF" w:rsidP="00B152CC">
      <w:pPr>
        <w:spacing w:line="276" w:lineRule="auto"/>
        <w:jc w:val="both"/>
        <w:rPr>
          <w:rFonts w:eastAsia="Times New Roman" w:cstheme="minorHAnsi"/>
          <w:color w:val="000000"/>
          <w:sz w:val="22"/>
          <w:szCs w:val="22"/>
          <w:lang w:eastAsia="en-GB"/>
        </w:rPr>
      </w:pPr>
      <w:r>
        <w:rPr>
          <w:rFonts w:eastAsia="Times New Roman" w:cstheme="minorHAnsi"/>
          <w:color w:val="000000"/>
          <w:sz w:val="22"/>
          <w:szCs w:val="22"/>
          <w:lang w:eastAsia="en-GB"/>
        </w:rPr>
        <w:t xml:space="preserve">This has also been discussed with the Trust and with the directorate manager who has confirmed that a Sedation Policy is in place should be adhered to. </w:t>
      </w:r>
    </w:p>
    <w:p w14:paraId="1649428A" w14:textId="77777777" w:rsidR="00F34268" w:rsidRPr="004A0F98" w:rsidRDefault="00F34268" w:rsidP="00B152CC">
      <w:pPr>
        <w:spacing w:line="276" w:lineRule="auto"/>
        <w:jc w:val="both"/>
        <w:rPr>
          <w:rFonts w:eastAsia="Times New Roman" w:cstheme="minorHAnsi"/>
          <w:color w:val="000000"/>
          <w:sz w:val="22"/>
          <w:szCs w:val="22"/>
          <w:lang w:eastAsia="en-GB"/>
        </w:rPr>
      </w:pPr>
      <w:r w:rsidRPr="004A0F98">
        <w:rPr>
          <w:rFonts w:eastAsia="Times New Roman" w:cstheme="minorHAnsi"/>
          <w:color w:val="000000"/>
          <w:sz w:val="22"/>
          <w:szCs w:val="22"/>
          <w:lang w:eastAsia="en-GB"/>
        </w:rPr>
        <w:t> </w:t>
      </w:r>
    </w:p>
    <w:p w14:paraId="138A5817" w14:textId="77777777" w:rsidR="00F34268" w:rsidRPr="004A0F98" w:rsidRDefault="00F34268" w:rsidP="00B152CC">
      <w:pPr>
        <w:spacing w:line="276" w:lineRule="auto"/>
        <w:rPr>
          <w:rFonts w:eastAsia="Times New Roman" w:cstheme="minorHAnsi"/>
          <w:color w:val="000000"/>
          <w:sz w:val="22"/>
          <w:szCs w:val="22"/>
          <w:lang w:eastAsia="en-GB"/>
        </w:rPr>
      </w:pPr>
      <w:r w:rsidRPr="004A0F98">
        <w:rPr>
          <w:rFonts w:eastAsia="Times New Roman" w:cstheme="minorHAnsi"/>
          <w:color w:val="000000"/>
          <w:sz w:val="22"/>
          <w:szCs w:val="22"/>
          <w:lang w:eastAsia="en-GB"/>
        </w:rPr>
        <w:t>Yours sincerely,</w:t>
      </w:r>
    </w:p>
    <w:p w14:paraId="170AB167" w14:textId="77777777" w:rsidR="00DF00D6" w:rsidRDefault="00DF00D6"/>
    <w:sectPr w:rsidR="00DF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F9E"/>
    <w:multiLevelType w:val="hybridMultilevel"/>
    <w:tmpl w:val="82FE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17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19"/>
    <w:rsid w:val="000605C8"/>
    <w:rsid w:val="00155EF5"/>
    <w:rsid w:val="001A420F"/>
    <w:rsid w:val="002D779F"/>
    <w:rsid w:val="00357ADA"/>
    <w:rsid w:val="00375F84"/>
    <w:rsid w:val="004A0F98"/>
    <w:rsid w:val="004C5A55"/>
    <w:rsid w:val="005A69CC"/>
    <w:rsid w:val="00766C95"/>
    <w:rsid w:val="007F1119"/>
    <w:rsid w:val="00857E68"/>
    <w:rsid w:val="009E7743"/>
    <w:rsid w:val="00AB79DB"/>
    <w:rsid w:val="00B152CC"/>
    <w:rsid w:val="00BC7FDF"/>
    <w:rsid w:val="00BD2D8C"/>
    <w:rsid w:val="00CF1573"/>
    <w:rsid w:val="00D61DD4"/>
    <w:rsid w:val="00DC2F34"/>
    <w:rsid w:val="00DF00D6"/>
    <w:rsid w:val="00EB181A"/>
    <w:rsid w:val="00F3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1BBE"/>
  <w15:chartTrackingRefBased/>
  <w15:docId w15:val="{47F1DF97-023B-4BA1-B93E-A1C004E2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6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CC"/>
    <w:pPr>
      <w:ind w:left="720"/>
      <w:contextualSpacing/>
    </w:pPr>
  </w:style>
  <w:style w:type="character" w:styleId="Hyperlink">
    <w:name w:val="Hyperlink"/>
    <w:basedOn w:val="DefaultParagraphFont"/>
    <w:uiPriority w:val="99"/>
    <w:unhideWhenUsed/>
    <w:rsid w:val="00D61DD4"/>
    <w:rPr>
      <w:color w:val="0563C1" w:themeColor="hyperlink"/>
      <w:u w:val="single"/>
    </w:rPr>
  </w:style>
  <w:style w:type="character" w:styleId="UnresolvedMention">
    <w:name w:val="Unresolved Mention"/>
    <w:basedOn w:val="DefaultParagraphFont"/>
    <w:uiPriority w:val="99"/>
    <w:semiHidden/>
    <w:unhideWhenUsed/>
    <w:rsid w:val="00D6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71006">
      <w:bodyDiv w:val="1"/>
      <w:marLeft w:val="0"/>
      <w:marRight w:val="0"/>
      <w:marTop w:val="0"/>
      <w:marBottom w:val="0"/>
      <w:divBdr>
        <w:top w:val="none" w:sz="0" w:space="0" w:color="auto"/>
        <w:left w:val="none" w:sz="0" w:space="0" w:color="auto"/>
        <w:bottom w:val="none" w:sz="0" w:space="0" w:color="auto"/>
        <w:right w:val="none" w:sz="0" w:space="0" w:color="auto"/>
      </w:divBdr>
    </w:div>
    <w:div w:id="20763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r.ac.uk/our-services/all-our-publications/clinical-radiology-publications/sedation-analgesia-and-anaesthesia-in-the-radiology-department-second-edi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e73b4c-8ede-448e-a8d5-258df5ed0be1" xsi:nil="true"/>
    <lcf76f155ced4ddcb4097134ff3c332f xmlns="af24ab2d-c015-4cc7-9cfd-5456fe4f65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8" ma:contentTypeDescription="Create a new document." ma:contentTypeScope="" ma:versionID="8e794b2232919cd0a249589a11a4aaa1">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929cedbb8f0b1f62116c00060f6b8253"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003ED-7A67-4884-B02E-271439913C15}">
  <ds:schemaRefs>
    <ds:schemaRef ds:uri="http://schemas.microsoft.com/sharepoint/v3/contenttype/forms"/>
  </ds:schemaRefs>
</ds:datastoreItem>
</file>

<file path=customXml/itemProps2.xml><?xml version="1.0" encoding="utf-8"?>
<ds:datastoreItem xmlns:ds="http://schemas.openxmlformats.org/officeDocument/2006/customXml" ds:itemID="{11A49AA4-F852-42CD-A7FA-F5026B0D49F4}">
  <ds:schemaRefs>
    <ds:schemaRef ds:uri="http://purl.org/dc/dcmitype/"/>
    <ds:schemaRef ds:uri="http://schemas.microsoft.com/office/infopath/2007/PartnerControls"/>
    <ds:schemaRef ds:uri="33e73b4c-8ede-448e-a8d5-258df5ed0be1"/>
    <ds:schemaRef ds:uri="http://schemas.microsoft.com/office/2006/documentManagement/types"/>
    <ds:schemaRef ds:uri="http://schemas.microsoft.com/office/2006/metadata/properties"/>
    <ds:schemaRef ds:uri="http://purl.org/dc/terms/"/>
    <ds:schemaRef ds:uri="af24ab2d-c015-4cc7-9cfd-5456fe4f6598"/>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11C6FFA-3221-492D-A478-1472B64C0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4</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Mariah (LMC)</dc:creator>
  <cp:keywords/>
  <dc:description/>
  <cp:lastModifiedBy>Mulberry Mariah (LMC)</cp:lastModifiedBy>
  <cp:revision>2</cp:revision>
  <dcterms:created xsi:type="dcterms:W3CDTF">2024-01-22T14:26:00Z</dcterms:created>
  <dcterms:modified xsi:type="dcterms:W3CDTF">2024-01-22T14:26:00Z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MediaServiceImageTags">
    <vt:lpwstr/>
  </property>
</Properties>
</file>